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D958A" w14:textId="77777777" w:rsidR="00142052" w:rsidRPr="003B3ED8" w:rsidRDefault="003D7AA9" w:rsidP="00ED473E">
      <w:pPr>
        <w:spacing w:line="480" w:lineRule="auto"/>
        <w:rPr>
          <w:rFonts w:ascii="Times New Roman" w:hAnsi="Times New Roman" w:cs="Times New Roman"/>
          <w:sz w:val="24"/>
          <w:szCs w:val="24"/>
        </w:rPr>
      </w:pPr>
      <w:bookmarkStart w:id="0" w:name="_GoBack"/>
      <w:bookmarkEnd w:id="0"/>
      <w:r w:rsidRPr="003B3ED8">
        <w:rPr>
          <w:rFonts w:ascii="Times New Roman" w:hAnsi="Times New Roman" w:cs="Times New Roman"/>
          <w:sz w:val="24"/>
          <w:szCs w:val="24"/>
        </w:rPr>
        <w:tab/>
      </w:r>
    </w:p>
    <w:p w14:paraId="12DEB770" w14:textId="77777777" w:rsidR="003B3ED8" w:rsidRPr="003B3ED8" w:rsidRDefault="003B3ED8" w:rsidP="00ED473E">
      <w:pPr>
        <w:spacing w:line="480" w:lineRule="auto"/>
        <w:rPr>
          <w:rFonts w:ascii="Times New Roman" w:hAnsi="Times New Roman" w:cs="Times New Roman"/>
          <w:sz w:val="24"/>
          <w:szCs w:val="24"/>
        </w:rPr>
      </w:pPr>
    </w:p>
    <w:p w14:paraId="052FF12C" w14:textId="77777777" w:rsidR="003B3ED8" w:rsidRPr="003B3ED8" w:rsidRDefault="003B3ED8" w:rsidP="00ED473E">
      <w:pPr>
        <w:spacing w:line="480" w:lineRule="auto"/>
        <w:rPr>
          <w:rFonts w:ascii="Times New Roman" w:hAnsi="Times New Roman" w:cs="Times New Roman"/>
          <w:sz w:val="24"/>
          <w:szCs w:val="24"/>
        </w:rPr>
      </w:pPr>
    </w:p>
    <w:p w14:paraId="1B43E247" w14:textId="77777777" w:rsidR="00142052" w:rsidRPr="003B3ED8" w:rsidRDefault="00142052" w:rsidP="00ED473E">
      <w:pPr>
        <w:spacing w:line="480" w:lineRule="auto"/>
        <w:rPr>
          <w:rFonts w:ascii="Times New Roman" w:hAnsi="Times New Roman" w:cs="Times New Roman"/>
          <w:sz w:val="24"/>
          <w:szCs w:val="24"/>
        </w:rPr>
      </w:pPr>
    </w:p>
    <w:p w14:paraId="7EE8EB6D" w14:textId="77777777" w:rsidR="000B2223" w:rsidRDefault="000B2223" w:rsidP="003B3ED8">
      <w:pPr>
        <w:spacing w:line="480" w:lineRule="auto"/>
        <w:jc w:val="center"/>
        <w:rPr>
          <w:rFonts w:ascii="Times New Roman" w:hAnsi="Times New Roman" w:cs="Times New Roman"/>
          <w:sz w:val="24"/>
          <w:szCs w:val="24"/>
        </w:rPr>
      </w:pPr>
    </w:p>
    <w:p w14:paraId="164C879A" w14:textId="479A20CB" w:rsidR="005C1D91" w:rsidRPr="003B3ED8" w:rsidRDefault="003D7AA9" w:rsidP="003B3ED8">
      <w:pPr>
        <w:spacing w:line="480" w:lineRule="auto"/>
        <w:jc w:val="center"/>
        <w:rPr>
          <w:rFonts w:ascii="Times New Roman" w:hAnsi="Times New Roman" w:cs="Times New Roman"/>
          <w:sz w:val="24"/>
          <w:szCs w:val="24"/>
        </w:rPr>
      </w:pPr>
      <w:r w:rsidRPr="003B3ED8">
        <w:rPr>
          <w:rFonts w:ascii="Times New Roman" w:hAnsi="Times New Roman" w:cs="Times New Roman"/>
          <w:sz w:val="24"/>
          <w:szCs w:val="24"/>
        </w:rPr>
        <w:t>Cognitive</w:t>
      </w:r>
      <w:r w:rsidR="005E2160">
        <w:rPr>
          <w:rFonts w:ascii="Times New Roman" w:hAnsi="Times New Roman" w:cs="Times New Roman"/>
          <w:sz w:val="24"/>
          <w:szCs w:val="24"/>
        </w:rPr>
        <w:t>, Affective a</w:t>
      </w:r>
      <w:r w:rsidR="003B3ED8" w:rsidRPr="003B3ED8">
        <w:rPr>
          <w:rFonts w:ascii="Times New Roman" w:hAnsi="Times New Roman" w:cs="Times New Roman"/>
          <w:sz w:val="24"/>
          <w:szCs w:val="24"/>
        </w:rPr>
        <w:t>nd Psychomotor Outcomes</w:t>
      </w:r>
    </w:p>
    <w:p w14:paraId="10FACF34" w14:textId="77777777" w:rsidR="00CF01D9" w:rsidRPr="003B3ED8" w:rsidRDefault="003D7AA9" w:rsidP="003B3ED8">
      <w:pPr>
        <w:spacing w:line="480" w:lineRule="auto"/>
        <w:jc w:val="center"/>
        <w:rPr>
          <w:rFonts w:ascii="Times New Roman" w:hAnsi="Times New Roman" w:cs="Times New Roman"/>
          <w:sz w:val="24"/>
          <w:szCs w:val="24"/>
        </w:rPr>
      </w:pPr>
      <w:r w:rsidRPr="003B3ED8">
        <w:rPr>
          <w:rFonts w:ascii="Times New Roman" w:hAnsi="Times New Roman" w:cs="Times New Roman"/>
          <w:sz w:val="24"/>
          <w:szCs w:val="24"/>
        </w:rPr>
        <w:t>Student’s Name</w:t>
      </w:r>
    </w:p>
    <w:p w14:paraId="255D5137" w14:textId="5F38FBD3" w:rsidR="00142052" w:rsidRPr="003B3ED8" w:rsidRDefault="003D7AA9" w:rsidP="00ED6A29">
      <w:pPr>
        <w:spacing w:line="480" w:lineRule="auto"/>
        <w:jc w:val="center"/>
        <w:rPr>
          <w:rFonts w:ascii="Times New Roman" w:hAnsi="Times New Roman" w:cs="Times New Roman"/>
          <w:sz w:val="24"/>
          <w:szCs w:val="24"/>
        </w:rPr>
      </w:pPr>
      <w:r w:rsidRPr="003B3ED8">
        <w:rPr>
          <w:rFonts w:ascii="Times New Roman" w:hAnsi="Times New Roman" w:cs="Times New Roman"/>
          <w:sz w:val="24"/>
          <w:szCs w:val="24"/>
        </w:rPr>
        <w:t>Institution</w:t>
      </w:r>
      <w:r w:rsidR="003B3ED8" w:rsidRPr="003B3ED8">
        <w:rPr>
          <w:rFonts w:ascii="Times New Roman" w:hAnsi="Times New Roman" w:cs="Times New Roman"/>
          <w:sz w:val="24"/>
          <w:szCs w:val="24"/>
        </w:rPr>
        <w:t>al</w:t>
      </w:r>
      <w:r w:rsidRPr="003B3ED8">
        <w:rPr>
          <w:rFonts w:ascii="Times New Roman" w:hAnsi="Times New Roman" w:cs="Times New Roman"/>
          <w:sz w:val="24"/>
          <w:szCs w:val="24"/>
        </w:rPr>
        <w:t xml:space="preserve"> Affiliation</w:t>
      </w:r>
      <w:r w:rsidR="009766E3">
        <w:rPr>
          <w:rFonts w:ascii="Times New Roman" w:hAnsi="Times New Roman" w:cs="Times New Roman"/>
          <w:sz w:val="24"/>
          <w:szCs w:val="24"/>
        </w:rPr>
        <w:t>s</w:t>
      </w:r>
    </w:p>
    <w:p w14:paraId="46ECC9C9" w14:textId="77777777" w:rsidR="00ED6A29" w:rsidRDefault="003D7AA9" w:rsidP="003B3ED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801631B" w14:textId="6E1F6EDB" w:rsidR="003B3ED8" w:rsidRPr="003B3ED8" w:rsidRDefault="003D7AA9" w:rsidP="003B3ED8">
      <w:pPr>
        <w:spacing w:line="480" w:lineRule="auto"/>
        <w:jc w:val="center"/>
        <w:rPr>
          <w:rFonts w:ascii="Times New Roman" w:hAnsi="Times New Roman" w:cs="Times New Roman"/>
          <w:sz w:val="24"/>
          <w:szCs w:val="24"/>
        </w:rPr>
      </w:pPr>
      <w:r w:rsidRPr="003B3ED8">
        <w:rPr>
          <w:rFonts w:ascii="Times New Roman" w:hAnsi="Times New Roman" w:cs="Times New Roman"/>
          <w:sz w:val="24"/>
          <w:szCs w:val="24"/>
        </w:rPr>
        <w:lastRenderedPageBreak/>
        <w:t xml:space="preserve">Cognitive, Affective </w:t>
      </w:r>
      <w:r w:rsidR="00BD484F" w:rsidRPr="003B3ED8">
        <w:rPr>
          <w:rFonts w:ascii="Times New Roman" w:hAnsi="Times New Roman" w:cs="Times New Roman"/>
          <w:sz w:val="24"/>
          <w:szCs w:val="24"/>
        </w:rPr>
        <w:t>and</w:t>
      </w:r>
      <w:r w:rsidRPr="003B3ED8">
        <w:rPr>
          <w:rFonts w:ascii="Times New Roman" w:hAnsi="Times New Roman" w:cs="Times New Roman"/>
          <w:sz w:val="24"/>
          <w:szCs w:val="24"/>
        </w:rPr>
        <w:t xml:space="preserve"> Psychomotor Outcomes</w:t>
      </w:r>
    </w:p>
    <w:p w14:paraId="3843B829" w14:textId="77777777" w:rsidR="004E0995" w:rsidRPr="003B3ED8" w:rsidRDefault="003D7AA9" w:rsidP="0050418A">
      <w:pPr>
        <w:spacing w:line="480" w:lineRule="auto"/>
        <w:ind w:firstLine="720"/>
        <w:rPr>
          <w:rFonts w:ascii="Times New Roman" w:hAnsi="Times New Roman" w:cs="Times New Roman"/>
          <w:sz w:val="24"/>
          <w:szCs w:val="24"/>
        </w:rPr>
      </w:pPr>
      <w:r w:rsidRPr="003B3ED8">
        <w:rPr>
          <w:rFonts w:ascii="Times New Roman" w:hAnsi="Times New Roman" w:cs="Times New Roman"/>
          <w:sz w:val="24"/>
          <w:szCs w:val="24"/>
        </w:rPr>
        <w:t xml:space="preserve">There are three domains of learning </w:t>
      </w:r>
      <w:r w:rsidR="00ED473E" w:rsidRPr="003B3ED8">
        <w:rPr>
          <w:rFonts w:ascii="Times New Roman" w:hAnsi="Times New Roman" w:cs="Times New Roman"/>
          <w:sz w:val="24"/>
          <w:szCs w:val="24"/>
        </w:rPr>
        <w:t xml:space="preserve">which include cognitive, affective and psychomotor outcomes. </w:t>
      </w:r>
      <w:r w:rsidR="00FD4552" w:rsidRPr="003B3ED8">
        <w:rPr>
          <w:rFonts w:ascii="Times New Roman" w:hAnsi="Times New Roman" w:cs="Times New Roman"/>
          <w:sz w:val="24"/>
          <w:szCs w:val="24"/>
        </w:rPr>
        <w:t>Cognitive outcomes revolve around knowledge categorization, affective outcomes are all about individual actions that are related to values and mindset and psychomotor outcomes is concerned with tasks categorization. Therefore, looking at the advantages and disadvantages of cognitive, affective and psychomotor outcomes as well as their relation to student's achievement will be a matter of concern in this paper.</w:t>
      </w:r>
    </w:p>
    <w:p w14:paraId="137EE93D" w14:textId="77777777" w:rsidR="00EB229B" w:rsidRPr="003B3ED8" w:rsidRDefault="003D7AA9" w:rsidP="0050418A">
      <w:pPr>
        <w:spacing w:line="480" w:lineRule="auto"/>
        <w:ind w:firstLine="720"/>
        <w:rPr>
          <w:rFonts w:ascii="Times New Roman" w:hAnsi="Times New Roman" w:cs="Times New Roman"/>
          <w:sz w:val="24"/>
          <w:szCs w:val="24"/>
        </w:rPr>
      </w:pPr>
      <w:r w:rsidRPr="003B3ED8">
        <w:rPr>
          <w:rFonts w:ascii="Times New Roman" w:hAnsi="Times New Roman" w:cs="Times New Roman"/>
          <w:sz w:val="24"/>
          <w:szCs w:val="24"/>
        </w:rPr>
        <w:t xml:space="preserve">Some advantages of cognitive outcomes fall under its application which includes </w:t>
      </w:r>
      <w:r w:rsidR="00B676AF" w:rsidRPr="003B3ED8">
        <w:rPr>
          <w:rFonts w:ascii="Times New Roman" w:hAnsi="Times New Roman" w:cs="Times New Roman"/>
          <w:sz w:val="24"/>
          <w:szCs w:val="24"/>
        </w:rPr>
        <w:t xml:space="preserve">preparation of lesson plans, school activities and also in assessments. </w:t>
      </w:r>
      <w:r w:rsidR="00381C1C" w:rsidRPr="003B3ED8">
        <w:rPr>
          <w:rFonts w:ascii="Times New Roman" w:hAnsi="Times New Roman" w:cs="Times New Roman"/>
          <w:sz w:val="24"/>
          <w:szCs w:val="24"/>
        </w:rPr>
        <w:t xml:space="preserve">According to </w:t>
      </w:r>
      <w:r w:rsidRPr="003B3ED8">
        <w:rPr>
          <w:rFonts w:ascii="Times New Roman" w:hAnsi="Times New Roman" w:cs="Times New Roman"/>
          <w:sz w:val="24"/>
          <w:szCs w:val="24"/>
          <w:shd w:val="clear" w:color="auto" w:fill="FFFFFF"/>
        </w:rPr>
        <w:t xml:space="preserve">Diab &amp; Sartawi </w:t>
      </w:r>
      <w:r w:rsidR="00381C1C" w:rsidRPr="003B3ED8">
        <w:rPr>
          <w:rFonts w:ascii="Times New Roman" w:hAnsi="Times New Roman" w:cs="Times New Roman"/>
          <w:sz w:val="24"/>
          <w:szCs w:val="24"/>
          <w:shd w:val="clear" w:color="auto" w:fill="FFFFFF"/>
        </w:rPr>
        <w:t xml:space="preserve">(2017), </w:t>
      </w:r>
      <w:r w:rsidR="00381C1C" w:rsidRPr="003B3ED8">
        <w:rPr>
          <w:rFonts w:ascii="Times New Roman" w:hAnsi="Times New Roman" w:cs="Times New Roman"/>
          <w:sz w:val="24"/>
          <w:szCs w:val="24"/>
        </w:rPr>
        <w:t>i</w:t>
      </w:r>
      <w:r w:rsidR="00B676AF" w:rsidRPr="003B3ED8">
        <w:rPr>
          <w:rFonts w:ascii="Times New Roman" w:hAnsi="Times New Roman" w:cs="Times New Roman"/>
          <w:sz w:val="24"/>
          <w:szCs w:val="24"/>
        </w:rPr>
        <w:t xml:space="preserve">nstructors ought to appraise their students and investigate them on the level of their knowledge and comprehension. Pursuing the cognitive outcomes </w:t>
      </w:r>
      <w:r w:rsidR="00F85B53" w:rsidRPr="003B3ED8">
        <w:rPr>
          <w:rFonts w:ascii="Times New Roman" w:hAnsi="Times New Roman" w:cs="Times New Roman"/>
          <w:sz w:val="24"/>
          <w:szCs w:val="24"/>
        </w:rPr>
        <w:t>helps the instructors in making su</w:t>
      </w:r>
      <w:r w:rsidRPr="003B3ED8">
        <w:rPr>
          <w:rFonts w:ascii="Times New Roman" w:hAnsi="Times New Roman" w:cs="Times New Roman"/>
          <w:sz w:val="24"/>
          <w:szCs w:val="24"/>
        </w:rPr>
        <w:t>re that their lessons direct the students what they need to know</w:t>
      </w:r>
      <w:r w:rsidR="00F85B53" w:rsidRPr="003B3ED8">
        <w:rPr>
          <w:rFonts w:ascii="Times New Roman" w:hAnsi="Times New Roman" w:cs="Times New Roman"/>
          <w:sz w:val="24"/>
          <w:szCs w:val="24"/>
        </w:rPr>
        <w:t xml:space="preserve">. </w:t>
      </w:r>
      <w:r w:rsidR="00513134" w:rsidRPr="003B3ED8">
        <w:rPr>
          <w:rFonts w:ascii="Times New Roman" w:hAnsi="Times New Roman" w:cs="Times New Roman"/>
          <w:sz w:val="24"/>
          <w:szCs w:val="24"/>
        </w:rPr>
        <w:t xml:space="preserve">Moreover, the cognitive outcome assists the teacher in the formulation of decisions on how to classify the content. </w:t>
      </w:r>
      <w:r w:rsidRPr="003B3ED8">
        <w:rPr>
          <w:rFonts w:ascii="Times New Roman" w:hAnsi="Times New Roman" w:cs="Times New Roman"/>
          <w:sz w:val="24"/>
          <w:szCs w:val="24"/>
        </w:rPr>
        <w:t>Hence, t</w:t>
      </w:r>
      <w:r w:rsidR="00513134" w:rsidRPr="003B3ED8">
        <w:rPr>
          <w:rFonts w:ascii="Times New Roman" w:hAnsi="Times New Roman" w:cs="Times New Roman"/>
          <w:sz w:val="24"/>
          <w:szCs w:val="24"/>
        </w:rPr>
        <w:t>he teacher can link the material taught with the level of learners'</w:t>
      </w:r>
      <w:r w:rsidRPr="003B3ED8">
        <w:rPr>
          <w:rFonts w:ascii="Times New Roman" w:hAnsi="Times New Roman" w:cs="Times New Roman"/>
          <w:sz w:val="24"/>
          <w:szCs w:val="24"/>
        </w:rPr>
        <w:t xml:space="preserve"> understanding which</w:t>
      </w:r>
      <w:r w:rsidR="000B761E" w:rsidRPr="003B3ED8">
        <w:rPr>
          <w:rFonts w:ascii="Times New Roman" w:hAnsi="Times New Roman" w:cs="Times New Roman"/>
          <w:sz w:val="24"/>
          <w:szCs w:val="24"/>
        </w:rPr>
        <w:t xml:space="preserve"> enhances the understanding of what taught to the students. </w:t>
      </w:r>
      <w:r w:rsidR="001800D8" w:rsidRPr="003B3ED8">
        <w:rPr>
          <w:rFonts w:ascii="Times New Roman" w:hAnsi="Times New Roman" w:cs="Times New Roman"/>
          <w:sz w:val="24"/>
          <w:szCs w:val="24"/>
        </w:rPr>
        <w:t>On the ot</w:t>
      </w:r>
      <w:r w:rsidR="00CC5814">
        <w:rPr>
          <w:rFonts w:ascii="Times New Roman" w:hAnsi="Times New Roman" w:cs="Times New Roman"/>
          <w:sz w:val="24"/>
          <w:szCs w:val="24"/>
        </w:rPr>
        <w:t xml:space="preserve">her hand, one of the cognitive disadvantages is that when </w:t>
      </w:r>
      <w:r w:rsidRPr="003B3ED8">
        <w:rPr>
          <w:rFonts w:ascii="Times New Roman" w:hAnsi="Times New Roman" w:cs="Times New Roman"/>
          <w:sz w:val="24"/>
          <w:szCs w:val="24"/>
        </w:rPr>
        <w:t xml:space="preserve">the level </w:t>
      </w:r>
      <w:r w:rsidR="00CC5814">
        <w:rPr>
          <w:rFonts w:ascii="Times New Roman" w:hAnsi="Times New Roman" w:cs="Times New Roman"/>
          <w:sz w:val="24"/>
          <w:szCs w:val="24"/>
        </w:rPr>
        <w:t xml:space="preserve">of learner’s understanding </w:t>
      </w:r>
      <w:r w:rsidRPr="003B3ED8">
        <w:rPr>
          <w:rFonts w:ascii="Times New Roman" w:hAnsi="Times New Roman" w:cs="Times New Roman"/>
          <w:sz w:val="24"/>
          <w:szCs w:val="24"/>
        </w:rPr>
        <w:t>followed unsequentially</w:t>
      </w:r>
      <w:r w:rsidR="00CC5814">
        <w:rPr>
          <w:rFonts w:ascii="Times New Roman" w:hAnsi="Times New Roman" w:cs="Times New Roman"/>
          <w:sz w:val="24"/>
          <w:szCs w:val="24"/>
        </w:rPr>
        <w:t xml:space="preserve">, it </w:t>
      </w:r>
      <w:r w:rsidRPr="003B3ED8">
        <w:rPr>
          <w:rFonts w:ascii="Times New Roman" w:hAnsi="Times New Roman" w:cs="Times New Roman"/>
          <w:sz w:val="24"/>
          <w:szCs w:val="24"/>
        </w:rPr>
        <w:t>results to</w:t>
      </w:r>
      <w:r w:rsidR="001800D8" w:rsidRPr="003B3ED8">
        <w:rPr>
          <w:rFonts w:ascii="Times New Roman" w:hAnsi="Times New Roman" w:cs="Times New Roman"/>
          <w:sz w:val="24"/>
          <w:szCs w:val="24"/>
        </w:rPr>
        <w:t xml:space="preserve"> a poor outcome where the ability tested may not correctly reflect in the learner's ability</w:t>
      </w:r>
      <w:r w:rsidR="00CC5814">
        <w:rPr>
          <w:rFonts w:ascii="Times New Roman" w:hAnsi="Times New Roman" w:cs="Times New Roman"/>
          <w:sz w:val="24"/>
          <w:szCs w:val="24"/>
        </w:rPr>
        <w:t xml:space="preserve"> (</w:t>
      </w:r>
      <w:r w:rsidR="00CC5814">
        <w:rPr>
          <w:rFonts w:ascii="Times New Roman" w:hAnsi="Times New Roman" w:cs="Times New Roman"/>
          <w:sz w:val="24"/>
          <w:szCs w:val="24"/>
          <w:shd w:val="clear" w:color="auto" w:fill="FFFFFF"/>
        </w:rPr>
        <w:t>Dontham et al., 2016)</w:t>
      </w:r>
      <w:r w:rsidR="001800D8" w:rsidRPr="003B3ED8">
        <w:rPr>
          <w:rFonts w:ascii="Times New Roman" w:hAnsi="Times New Roman" w:cs="Times New Roman"/>
          <w:sz w:val="24"/>
          <w:szCs w:val="24"/>
        </w:rPr>
        <w:t xml:space="preserve">. </w:t>
      </w:r>
      <w:r w:rsidRPr="003B3ED8">
        <w:rPr>
          <w:rFonts w:ascii="Times New Roman" w:hAnsi="Times New Roman" w:cs="Times New Roman"/>
          <w:sz w:val="24"/>
          <w:szCs w:val="24"/>
        </w:rPr>
        <w:t>Secondly, the cognitive outcomes</w:t>
      </w:r>
      <w:r w:rsidR="002E785D" w:rsidRPr="003B3ED8">
        <w:rPr>
          <w:rFonts w:ascii="Times New Roman" w:hAnsi="Times New Roman" w:cs="Times New Roman"/>
          <w:sz w:val="24"/>
          <w:szCs w:val="24"/>
        </w:rPr>
        <w:t xml:space="preserve"> call for its appl</w:t>
      </w:r>
      <w:r w:rsidRPr="003B3ED8">
        <w:rPr>
          <w:rFonts w:ascii="Times New Roman" w:hAnsi="Times New Roman" w:cs="Times New Roman"/>
          <w:sz w:val="24"/>
          <w:szCs w:val="24"/>
        </w:rPr>
        <w:t xml:space="preserve">ication to the right target and if </w:t>
      </w:r>
      <w:r w:rsidR="002E785D" w:rsidRPr="003B3ED8">
        <w:rPr>
          <w:rFonts w:ascii="Times New Roman" w:hAnsi="Times New Roman" w:cs="Times New Roman"/>
          <w:sz w:val="24"/>
          <w:szCs w:val="24"/>
        </w:rPr>
        <w:t xml:space="preserve">applied to the wrong </w:t>
      </w:r>
      <w:r w:rsidRPr="003B3ED8">
        <w:rPr>
          <w:rFonts w:ascii="Times New Roman" w:hAnsi="Times New Roman" w:cs="Times New Roman"/>
          <w:sz w:val="24"/>
          <w:szCs w:val="24"/>
        </w:rPr>
        <w:t>destination it may result to not s</w:t>
      </w:r>
      <w:r w:rsidRPr="003B3ED8">
        <w:rPr>
          <w:rFonts w:ascii="Times New Roman" w:hAnsi="Times New Roman" w:cs="Times New Roman"/>
          <w:sz w:val="24"/>
          <w:szCs w:val="24"/>
        </w:rPr>
        <w:t>olving the required matter calling for attention.</w:t>
      </w:r>
    </w:p>
    <w:p w14:paraId="62D782BD" w14:textId="77777777" w:rsidR="005C1D91" w:rsidRPr="003B3ED8" w:rsidRDefault="003D7AA9" w:rsidP="0050418A">
      <w:pPr>
        <w:spacing w:line="480" w:lineRule="auto"/>
        <w:ind w:firstLine="720"/>
        <w:rPr>
          <w:rFonts w:ascii="Times New Roman" w:hAnsi="Times New Roman" w:cs="Times New Roman"/>
          <w:sz w:val="24"/>
          <w:szCs w:val="24"/>
        </w:rPr>
      </w:pPr>
      <w:r w:rsidRPr="003B3ED8">
        <w:rPr>
          <w:rFonts w:ascii="Times New Roman" w:hAnsi="Times New Roman" w:cs="Times New Roman"/>
          <w:sz w:val="24"/>
          <w:szCs w:val="24"/>
        </w:rPr>
        <w:t>Looking at the affective outcomes, one of the advantages is that the learners can achieve higher learning performance if they can follow the domains</w:t>
      </w:r>
      <w:r w:rsidRPr="003B3ED8">
        <w:rPr>
          <w:rFonts w:ascii="Times New Roman" w:hAnsi="Times New Roman" w:cs="Times New Roman"/>
          <w:sz w:val="24"/>
          <w:szCs w:val="24"/>
          <w:shd w:val="clear" w:color="auto" w:fill="FFFFFF"/>
        </w:rPr>
        <w:t xml:space="preserve"> (Boles et al., 2015)</w:t>
      </w:r>
      <w:r w:rsidRPr="003B3ED8">
        <w:rPr>
          <w:rFonts w:ascii="Times New Roman" w:hAnsi="Times New Roman" w:cs="Times New Roman"/>
          <w:sz w:val="24"/>
          <w:szCs w:val="24"/>
        </w:rPr>
        <w:t xml:space="preserve">. It is through </w:t>
      </w:r>
      <w:r w:rsidRPr="003B3ED8">
        <w:rPr>
          <w:rFonts w:ascii="Times New Roman" w:hAnsi="Times New Roman" w:cs="Times New Roman"/>
          <w:sz w:val="24"/>
          <w:szCs w:val="24"/>
        </w:rPr>
        <w:lastRenderedPageBreak/>
        <w:t>various areas that th</w:t>
      </w:r>
      <w:r w:rsidRPr="003B3ED8">
        <w:rPr>
          <w:rFonts w:ascii="Times New Roman" w:hAnsi="Times New Roman" w:cs="Times New Roman"/>
          <w:sz w:val="24"/>
          <w:szCs w:val="24"/>
        </w:rPr>
        <w:t>e students appreciate the learning process at the same time building in it for later continuous learning.  On the other hand, one of the disadvantages of affective outcomes is that it calls for a universal rule for tasks by difficulty before even the missi</w:t>
      </w:r>
      <w:r w:rsidRPr="003B3ED8">
        <w:rPr>
          <w:rFonts w:ascii="Times New Roman" w:hAnsi="Times New Roman" w:cs="Times New Roman"/>
          <w:sz w:val="24"/>
          <w:szCs w:val="24"/>
        </w:rPr>
        <w:t>on has progressed to the next levels.</w:t>
      </w:r>
    </w:p>
    <w:p w14:paraId="3769C866" w14:textId="5C08009D" w:rsidR="00EB229B" w:rsidRPr="003B3ED8" w:rsidRDefault="003D7AA9" w:rsidP="0050418A">
      <w:pPr>
        <w:spacing w:line="480" w:lineRule="auto"/>
        <w:ind w:firstLine="720"/>
        <w:rPr>
          <w:rFonts w:ascii="Times New Roman" w:hAnsi="Times New Roman" w:cs="Times New Roman"/>
          <w:sz w:val="24"/>
          <w:szCs w:val="24"/>
        </w:rPr>
      </w:pPr>
      <w:r w:rsidRPr="003B3ED8">
        <w:rPr>
          <w:rFonts w:ascii="Times New Roman" w:hAnsi="Times New Roman" w:cs="Times New Roman"/>
          <w:sz w:val="24"/>
          <w:szCs w:val="24"/>
        </w:rPr>
        <w:t xml:space="preserve">Lastly, </w:t>
      </w:r>
      <w:r w:rsidR="00F73103" w:rsidRPr="003B3ED8">
        <w:rPr>
          <w:rFonts w:ascii="Times New Roman" w:hAnsi="Times New Roman" w:cs="Times New Roman"/>
          <w:sz w:val="24"/>
          <w:szCs w:val="24"/>
        </w:rPr>
        <w:t>considering the psychomotor outcome</w:t>
      </w:r>
      <w:r w:rsidRPr="003B3ED8">
        <w:rPr>
          <w:rFonts w:ascii="Times New Roman" w:hAnsi="Times New Roman" w:cs="Times New Roman"/>
          <w:sz w:val="24"/>
          <w:szCs w:val="24"/>
        </w:rPr>
        <w:t>s, it has also some</w:t>
      </w:r>
      <w:r w:rsidR="00F73103" w:rsidRPr="003B3ED8">
        <w:rPr>
          <w:rFonts w:ascii="Times New Roman" w:hAnsi="Times New Roman" w:cs="Times New Roman"/>
          <w:sz w:val="24"/>
          <w:szCs w:val="24"/>
        </w:rPr>
        <w:t xml:space="preserve"> advantages and disadvanta</w:t>
      </w:r>
      <w:r w:rsidR="00FF073A" w:rsidRPr="003B3ED8">
        <w:rPr>
          <w:rFonts w:ascii="Times New Roman" w:hAnsi="Times New Roman" w:cs="Times New Roman"/>
          <w:sz w:val="24"/>
          <w:szCs w:val="24"/>
        </w:rPr>
        <w:t xml:space="preserve">ges in the learning outcome. One of </w:t>
      </w:r>
      <w:r w:rsidRPr="003B3ED8">
        <w:rPr>
          <w:rFonts w:ascii="Times New Roman" w:hAnsi="Times New Roman" w:cs="Times New Roman"/>
          <w:sz w:val="24"/>
          <w:szCs w:val="24"/>
        </w:rPr>
        <w:t>the advantages is that psychomotor outcomes</w:t>
      </w:r>
      <w:r w:rsidR="00FF073A" w:rsidRPr="003B3ED8">
        <w:rPr>
          <w:rFonts w:ascii="Times New Roman" w:hAnsi="Times New Roman" w:cs="Times New Roman"/>
          <w:sz w:val="24"/>
          <w:szCs w:val="24"/>
        </w:rPr>
        <w:t xml:space="preserve"> enhance the incorporation of diverse approaches and varying standpoints</w:t>
      </w:r>
      <w:r w:rsidR="00EC34FD" w:rsidRPr="003B3ED8">
        <w:rPr>
          <w:rFonts w:ascii="Times New Roman" w:hAnsi="Times New Roman" w:cs="Times New Roman"/>
          <w:sz w:val="24"/>
          <w:szCs w:val="24"/>
          <w:shd w:val="clear" w:color="auto" w:fill="FFFFFF"/>
        </w:rPr>
        <w:t xml:space="preserve"> </w:t>
      </w:r>
      <w:r w:rsidR="00381C1C" w:rsidRPr="003B3ED8">
        <w:rPr>
          <w:rFonts w:ascii="Times New Roman" w:hAnsi="Times New Roman" w:cs="Times New Roman"/>
          <w:sz w:val="24"/>
          <w:szCs w:val="24"/>
          <w:shd w:val="clear" w:color="auto" w:fill="FFFFFF"/>
        </w:rPr>
        <w:t>(</w:t>
      </w:r>
      <w:r w:rsidR="00EC34FD" w:rsidRPr="003B3ED8">
        <w:rPr>
          <w:rFonts w:ascii="Times New Roman" w:hAnsi="Times New Roman" w:cs="Times New Roman"/>
          <w:sz w:val="24"/>
          <w:szCs w:val="24"/>
          <w:shd w:val="clear" w:color="auto" w:fill="FFFFFF"/>
        </w:rPr>
        <w:t>Ca</w:t>
      </w:r>
      <w:r w:rsidR="00381C1C" w:rsidRPr="003B3ED8">
        <w:rPr>
          <w:rFonts w:ascii="Times New Roman" w:hAnsi="Times New Roman" w:cs="Times New Roman"/>
          <w:sz w:val="24"/>
          <w:szCs w:val="24"/>
          <w:shd w:val="clear" w:color="auto" w:fill="FFFFFF"/>
        </w:rPr>
        <w:t xml:space="preserve">stleberry &amp; Gordon, </w:t>
      </w:r>
      <w:r w:rsidR="00EC34FD" w:rsidRPr="003B3ED8">
        <w:rPr>
          <w:rFonts w:ascii="Times New Roman" w:hAnsi="Times New Roman" w:cs="Times New Roman"/>
          <w:sz w:val="24"/>
          <w:szCs w:val="24"/>
          <w:shd w:val="clear" w:color="auto" w:fill="FFFFFF"/>
        </w:rPr>
        <w:t>2017)</w:t>
      </w:r>
      <w:r w:rsidR="00FF073A" w:rsidRPr="003B3ED8">
        <w:rPr>
          <w:rFonts w:ascii="Times New Roman" w:hAnsi="Times New Roman" w:cs="Times New Roman"/>
          <w:sz w:val="24"/>
          <w:szCs w:val="24"/>
        </w:rPr>
        <w:t xml:space="preserve">. These </w:t>
      </w:r>
      <w:r w:rsidR="00AC01F5" w:rsidRPr="003B3ED8">
        <w:rPr>
          <w:rFonts w:ascii="Times New Roman" w:hAnsi="Times New Roman" w:cs="Times New Roman"/>
          <w:sz w:val="24"/>
          <w:szCs w:val="24"/>
        </w:rPr>
        <w:t>standpoints integrat</w:t>
      </w:r>
      <w:r w:rsidRPr="003B3ED8">
        <w:rPr>
          <w:rFonts w:ascii="Times New Roman" w:hAnsi="Times New Roman" w:cs="Times New Roman"/>
          <w:sz w:val="24"/>
          <w:szCs w:val="24"/>
        </w:rPr>
        <w:t>ed in such a way that they result to</w:t>
      </w:r>
      <w:r w:rsidR="00AC01F5" w:rsidRPr="003B3ED8">
        <w:rPr>
          <w:rFonts w:ascii="Times New Roman" w:hAnsi="Times New Roman" w:cs="Times New Roman"/>
          <w:sz w:val="24"/>
          <w:szCs w:val="24"/>
        </w:rPr>
        <w:t xml:space="preserve"> a quality </w:t>
      </w:r>
      <w:r w:rsidRPr="003B3ED8">
        <w:rPr>
          <w:rFonts w:ascii="Times New Roman" w:hAnsi="Times New Roman" w:cs="Times New Roman"/>
          <w:sz w:val="24"/>
          <w:szCs w:val="24"/>
        </w:rPr>
        <w:t>outcome. Secondly, the psychomotor outcomes</w:t>
      </w:r>
      <w:r w:rsidR="00AC01F5" w:rsidRPr="003B3ED8">
        <w:rPr>
          <w:rFonts w:ascii="Times New Roman" w:hAnsi="Times New Roman" w:cs="Times New Roman"/>
          <w:sz w:val="24"/>
          <w:szCs w:val="24"/>
        </w:rPr>
        <w:t xml:space="preserve"> lead to the development of advanced abilitie</w:t>
      </w:r>
      <w:r w:rsidRPr="003B3ED8">
        <w:rPr>
          <w:rFonts w:ascii="Times New Roman" w:hAnsi="Times New Roman" w:cs="Times New Roman"/>
          <w:sz w:val="24"/>
          <w:szCs w:val="24"/>
        </w:rPr>
        <w:t xml:space="preserve">s and expertise in a field of </w:t>
      </w:r>
      <w:r w:rsidRPr="003B3ED8">
        <w:rPr>
          <w:rFonts w:ascii="Times New Roman" w:hAnsi="Times New Roman" w:cs="Times New Roman"/>
          <w:sz w:val="24"/>
          <w:szCs w:val="24"/>
        </w:rPr>
        <w:t>specialization</w:t>
      </w:r>
      <w:r w:rsidR="00AC01F5" w:rsidRPr="003B3ED8">
        <w:rPr>
          <w:rFonts w:ascii="Times New Roman" w:hAnsi="Times New Roman" w:cs="Times New Roman"/>
          <w:sz w:val="24"/>
          <w:szCs w:val="24"/>
        </w:rPr>
        <w:t xml:space="preserve">. </w:t>
      </w:r>
      <w:r w:rsidRPr="003B3ED8">
        <w:rPr>
          <w:rFonts w:ascii="Times New Roman" w:hAnsi="Times New Roman" w:cs="Times New Roman"/>
          <w:sz w:val="24"/>
          <w:szCs w:val="24"/>
        </w:rPr>
        <w:t>O</w:t>
      </w:r>
      <w:r w:rsidR="00700DFC" w:rsidRPr="003B3ED8">
        <w:rPr>
          <w:rFonts w:ascii="Times New Roman" w:hAnsi="Times New Roman" w:cs="Times New Roman"/>
          <w:sz w:val="24"/>
          <w:szCs w:val="24"/>
        </w:rPr>
        <w:t xml:space="preserve">n the other hand, the disadvantages </w:t>
      </w:r>
      <w:r w:rsidRPr="003B3ED8">
        <w:rPr>
          <w:rFonts w:ascii="Times New Roman" w:hAnsi="Times New Roman" w:cs="Times New Roman"/>
          <w:sz w:val="24"/>
          <w:szCs w:val="24"/>
        </w:rPr>
        <w:t xml:space="preserve">of psychomotor outcomes include having a high potential of incorporating standpoints to a way such that they are not compatible with the teaching and learning process and calls for </w:t>
      </w:r>
      <w:r w:rsidR="00701ED4" w:rsidRPr="003B3ED8">
        <w:rPr>
          <w:rFonts w:ascii="Times New Roman" w:hAnsi="Times New Roman" w:cs="Times New Roman"/>
          <w:sz w:val="24"/>
          <w:szCs w:val="24"/>
        </w:rPr>
        <w:t>teachers’</w:t>
      </w:r>
      <w:r w:rsidRPr="003B3ED8">
        <w:rPr>
          <w:rFonts w:ascii="Times New Roman" w:hAnsi="Times New Roman" w:cs="Times New Roman"/>
          <w:sz w:val="24"/>
          <w:szCs w:val="24"/>
        </w:rPr>
        <w:t xml:space="preserve"> prepar</w:t>
      </w:r>
      <w:r w:rsidRPr="003B3ED8">
        <w:rPr>
          <w:rFonts w:ascii="Times New Roman" w:hAnsi="Times New Roman" w:cs="Times New Roman"/>
          <w:sz w:val="24"/>
          <w:szCs w:val="24"/>
        </w:rPr>
        <w:t>edness when dealing with various domains.</w:t>
      </w:r>
    </w:p>
    <w:p w14:paraId="082C918B" w14:textId="3213D9BD" w:rsidR="005C1D91" w:rsidRPr="003B3ED8" w:rsidRDefault="003D7AA9" w:rsidP="0050418A">
      <w:pPr>
        <w:spacing w:line="480" w:lineRule="auto"/>
        <w:ind w:firstLine="720"/>
        <w:rPr>
          <w:rFonts w:ascii="Times New Roman" w:hAnsi="Times New Roman" w:cs="Times New Roman"/>
          <w:sz w:val="24"/>
          <w:szCs w:val="24"/>
        </w:rPr>
      </w:pPr>
      <w:r w:rsidRPr="003B3ED8">
        <w:rPr>
          <w:rFonts w:ascii="Times New Roman" w:hAnsi="Times New Roman" w:cs="Times New Roman"/>
          <w:sz w:val="24"/>
          <w:szCs w:val="24"/>
        </w:rPr>
        <w:t>The cognitive, affective and psychomotor outcomes are rela</w:t>
      </w:r>
      <w:r w:rsidR="00722293">
        <w:rPr>
          <w:rFonts w:ascii="Times New Roman" w:hAnsi="Times New Roman" w:cs="Times New Roman"/>
          <w:sz w:val="24"/>
          <w:szCs w:val="24"/>
        </w:rPr>
        <w:t>ted to the student’s achievement</w:t>
      </w:r>
      <w:r w:rsidRPr="003B3ED8">
        <w:rPr>
          <w:rFonts w:ascii="Times New Roman" w:hAnsi="Times New Roman" w:cs="Times New Roman"/>
          <w:sz w:val="24"/>
          <w:szCs w:val="24"/>
        </w:rPr>
        <w:t xml:space="preserve"> since they are applied to determine the student’s progress in educational matters </w:t>
      </w:r>
      <w:r w:rsidRPr="003B3ED8">
        <w:rPr>
          <w:rFonts w:ascii="Times New Roman" w:hAnsi="Times New Roman" w:cs="Times New Roman"/>
          <w:sz w:val="24"/>
          <w:szCs w:val="24"/>
          <w:shd w:val="clear" w:color="auto" w:fill="FFFFFF"/>
        </w:rPr>
        <w:t xml:space="preserve">(Ching &amp; </w:t>
      </w:r>
      <w:r w:rsidR="00CC5814">
        <w:rPr>
          <w:rFonts w:ascii="Times New Roman" w:hAnsi="Times New Roman" w:cs="Times New Roman"/>
          <w:sz w:val="24"/>
          <w:szCs w:val="24"/>
          <w:shd w:val="clear" w:color="auto" w:fill="FFFFFF"/>
        </w:rPr>
        <w:t xml:space="preserve">Da </w:t>
      </w:r>
      <w:r w:rsidRPr="003B3ED8">
        <w:rPr>
          <w:rFonts w:ascii="Times New Roman" w:hAnsi="Times New Roman" w:cs="Times New Roman"/>
          <w:sz w:val="24"/>
          <w:szCs w:val="24"/>
          <w:shd w:val="clear" w:color="auto" w:fill="FFFFFF"/>
        </w:rPr>
        <w:t>Silva, 2017)</w:t>
      </w:r>
      <w:r w:rsidRPr="003B3ED8">
        <w:rPr>
          <w:rFonts w:ascii="Times New Roman" w:hAnsi="Times New Roman" w:cs="Times New Roman"/>
          <w:sz w:val="24"/>
          <w:szCs w:val="24"/>
        </w:rPr>
        <w:t>. As a result, it</w:t>
      </w:r>
      <w:r w:rsidRPr="003B3ED8">
        <w:rPr>
          <w:rFonts w:ascii="Times New Roman" w:hAnsi="Times New Roman" w:cs="Times New Roman"/>
          <w:sz w:val="24"/>
          <w:szCs w:val="24"/>
        </w:rPr>
        <w:t xml:space="preserve"> helps the instructors to understand at which level of understanding their students are. For that reason, every educator has the responsibility to choose the appropriate outcome depending on the student’s level of learning.</w:t>
      </w:r>
    </w:p>
    <w:p w14:paraId="30D836C5" w14:textId="77777777" w:rsidR="00142052" w:rsidRPr="003B3ED8" w:rsidRDefault="003D7AA9" w:rsidP="0050418A">
      <w:pPr>
        <w:spacing w:line="480" w:lineRule="auto"/>
        <w:ind w:firstLine="720"/>
        <w:rPr>
          <w:rFonts w:ascii="Times New Roman" w:hAnsi="Times New Roman" w:cs="Times New Roman"/>
          <w:sz w:val="24"/>
          <w:szCs w:val="24"/>
        </w:rPr>
      </w:pPr>
      <w:r w:rsidRPr="003B3ED8">
        <w:rPr>
          <w:rFonts w:ascii="Times New Roman" w:hAnsi="Times New Roman" w:cs="Times New Roman"/>
          <w:sz w:val="24"/>
          <w:szCs w:val="24"/>
        </w:rPr>
        <w:t xml:space="preserve">In conclusion, </w:t>
      </w:r>
      <w:r w:rsidR="005C1D91" w:rsidRPr="003B3ED8">
        <w:rPr>
          <w:rFonts w:ascii="Times New Roman" w:hAnsi="Times New Roman" w:cs="Times New Roman"/>
          <w:sz w:val="24"/>
          <w:szCs w:val="24"/>
        </w:rPr>
        <w:t xml:space="preserve">it is evident that cognitive, affective and psychomotor outcomes have both advantages and disadvantages which informs the educators which is the most appropriate one depending on the student's level. Consequently, it comes out that the outcomes mentioned above </w:t>
      </w:r>
      <w:r w:rsidR="005C1D91" w:rsidRPr="003B3ED8">
        <w:rPr>
          <w:rFonts w:ascii="Times New Roman" w:hAnsi="Times New Roman" w:cs="Times New Roman"/>
          <w:sz w:val="24"/>
          <w:szCs w:val="24"/>
        </w:rPr>
        <w:lastRenderedPageBreak/>
        <w:t>are related to the student's performance since they help the educator to know the student's progress in learning which allows determining the appropriate action taken.</w:t>
      </w:r>
    </w:p>
    <w:p w14:paraId="651EBDCB" w14:textId="77777777" w:rsidR="003B3ED8" w:rsidRPr="003B3ED8" w:rsidRDefault="003D7AA9">
      <w:pPr>
        <w:rPr>
          <w:rFonts w:ascii="Times New Roman" w:hAnsi="Times New Roman" w:cs="Times New Roman"/>
          <w:sz w:val="24"/>
          <w:szCs w:val="24"/>
        </w:rPr>
      </w:pPr>
      <w:r w:rsidRPr="003B3ED8">
        <w:rPr>
          <w:rFonts w:ascii="Times New Roman" w:hAnsi="Times New Roman" w:cs="Times New Roman"/>
          <w:sz w:val="24"/>
          <w:szCs w:val="24"/>
        </w:rPr>
        <w:br w:type="page"/>
      </w:r>
    </w:p>
    <w:p w14:paraId="6763F9BF" w14:textId="77777777" w:rsidR="00142052" w:rsidRPr="003B3ED8" w:rsidRDefault="003D7AA9" w:rsidP="00142052">
      <w:pPr>
        <w:spacing w:line="480" w:lineRule="auto"/>
        <w:jc w:val="center"/>
        <w:rPr>
          <w:rFonts w:ascii="Times New Roman" w:hAnsi="Times New Roman" w:cs="Times New Roman"/>
          <w:sz w:val="24"/>
          <w:szCs w:val="24"/>
        </w:rPr>
      </w:pPr>
      <w:r w:rsidRPr="003B3ED8">
        <w:rPr>
          <w:rFonts w:ascii="Times New Roman" w:hAnsi="Times New Roman" w:cs="Times New Roman"/>
          <w:sz w:val="24"/>
          <w:szCs w:val="24"/>
        </w:rPr>
        <w:lastRenderedPageBreak/>
        <w:t>References</w:t>
      </w:r>
    </w:p>
    <w:p w14:paraId="01710EE6" w14:textId="77777777" w:rsidR="003B3ED8" w:rsidRPr="003B3ED8" w:rsidRDefault="003D7AA9" w:rsidP="00142052">
      <w:pPr>
        <w:spacing w:line="480" w:lineRule="auto"/>
        <w:ind w:left="720" w:hanging="720"/>
        <w:rPr>
          <w:rFonts w:ascii="Times New Roman" w:hAnsi="Times New Roman" w:cs="Times New Roman"/>
          <w:sz w:val="24"/>
          <w:szCs w:val="24"/>
        </w:rPr>
      </w:pPr>
      <w:r w:rsidRPr="003B3ED8">
        <w:rPr>
          <w:rFonts w:ascii="Times New Roman" w:hAnsi="Times New Roman" w:cs="Times New Roman"/>
          <w:sz w:val="24"/>
          <w:szCs w:val="24"/>
          <w:shd w:val="clear" w:color="auto" w:fill="FFFFFF"/>
        </w:rPr>
        <w:t>Boles, W. W., Goncher, A., &amp; Jayalath, D. (2015). Categorising conceptual assessments u</w:t>
      </w:r>
      <w:r w:rsidRPr="003B3ED8">
        <w:rPr>
          <w:rFonts w:ascii="Times New Roman" w:hAnsi="Times New Roman" w:cs="Times New Roman"/>
          <w:sz w:val="24"/>
          <w:szCs w:val="24"/>
          <w:shd w:val="clear" w:color="auto" w:fill="FFFFFF"/>
        </w:rPr>
        <w:t>nder the framework of Bloom's taxonomy.</w:t>
      </w:r>
    </w:p>
    <w:p w14:paraId="6955405B" w14:textId="77777777" w:rsidR="003B3ED8" w:rsidRPr="003B3ED8" w:rsidRDefault="003D7AA9" w:rsidP="00142052">
      <w:pPr>
        <w:spacing w:line="480" w:lineRule="auto"/>
        <w:ind w:left="720" w:hanging="720"/>
        <w:rPr>
          <w:rFonts w:ascii="Times New Roman" w:hAnsi="Times New Roman" w:cs="Times New Roman"/>
          <w:sz w:val="24"/>
          <w:szCs w:val="24"/>
        </w:rPr>
      </w:pPr>
      <w:r w:rsidRPr="003B3ED8">
        <w:rPr>
          <w:rFonts w:ascii="Times New Roman" w:hAnsi="Times New Roman" w:cs="Times New Roman"/>
          <w:sz w:val="24"/>
          <w:szCs w:val="24"/>
          <w:shd w:val="clear" w:color="auto" w:fill="FFFFFF"/>
        </w:rPr>
        <w:t>Castleberry, I. I., &amp; Gordon, D. (2017). A graph-based taxonomic intelligent tutoring system utilizing Bloom's taxonomy and item-response theoretic assessment.</w:t>
      </w:r>
    </w:p>
    <w:p w14:paraId="0692C2BF" w14:textId="77777777" w:rsidR="003B3ED8" w:rsidRPr="003B3ED8" w:rsidRDefault="003D7AA9" w:rsidP="00142052">
      <w:pPr>
        <w:spacing w:line="480" w:lineRule="auto"/>
        <w:ind w:left="720" w:hanging="720"/>
        <w:rPr>
          <w:rFonts w:ascii="Times New Roman" w:hAnsi="Times New Roman" w:cs="Times New Roman"/>
          <w:sz w:val="24"/>
          <w:szCs w:val="24"/>
        </w:rPr>
      </w:pPr>
      <w:r w:rsidRPr="003B3ED8">
        <w:rPr>
          <w:rFonts w:ascii="Times New Roman" w:hAnsi="Times New Roman" w:cs="Times New Roman"/>
          <w:sz w:val="24"/>
          <w:szCs w:val="24"/>
          <w:shd w:val="clear" w:color="auto" w:fill="FFFFFF"/>
        </w:rPr>
        <w:t xml:space="preserve">Ching, H. Y., &amp; Da Silva, E. C. (2017, </w:t>
      </w:r>
      <w:r w:rsidRPr="003B3ED8">
        <w:rPr>
          <w:rFonts w:ascii="Times New Roman" w:hAnsi="Times New Roman" w:cs="Times New Roman"/>
          <w:sz w:val="24"/>
          <w:szCs w:val="24"/>
          <w:shd w:val="clear" w:color="auto" w:fill="FFFFFF"/>
        </w:rPr>
        <w:t>January). The use of Bloom’s Taxonomy to develop competences in students of a business undergrad course. In </w:t>
      </w:r>
      <w:r w:rsidRPr="003B3ED8">
        <w:rPr>
          <w:rFonts w:ascii="Times New Roman" w:hAnsi="Times New Roman" w:cs="Times New Roman"/>
          <w:i/>
          <w:iCs/>
          <w:sz w:val="24"/>
          <w:szCs w:val="24"/>
          <w:shd w:val="clear" w:color="auto" w:fill="FFFFFF"/>
        </w:rPr>
        <w:t>Academy of Management Proceedings</w:t>
      </w:r>
      <w:r w:rsidRPr="003B3ED8">
        <w:rPr>
          <w:rFonts w:ascii="Times New Roman" w:hAnsi="Times New Roman" w:cs="Times New Roman"/>
          <w:sz w:val="24"/>
          <w:szCs w:val="24"/>
          <w:shd w:val="clear" w:color="auto" w:fill="FFFFFF"/>
        </w:rPr>
        <w:t> (Vol. 2017, No. 1, p. 10153). Academy of Management.</w:t>
      </w:r>
    </w:p>
    <w:p w14:paraId="4745D69A" w14:textId="77777777" w:rsidR="003B3ED8" w:rsidRPr="003B3ED8" w:rsidRDefault="003D7AA9" w:rsidP="00142052">
      <w:pPr>
        <w:spacing w:line="480" w:lineRule="auto"/>
        <w:ind w:left="720" w:hanging="720"/>
        <w:rPr>
          <w:rFonts w:ascii="Times New Roman" w:hAnsi="Times New Roman" w:cs="Times New Roman"/>
          <w:sz w:val="24"/>
          <w:szCs w:val="24"/>
          <w:shd w:val="clear" w:color="auto" w:fill="FFFFFF"/>
        </w:rPr>
      </w:pPr>
      <w:r w:rsidRPr="003B3ED8">
        <w:rPr>
          <w:rFonts w:ascii="Times New Roman" w:hAnsi="Times New Roman" w:cs="Times New Roman"/>
          <w:sz w:val="24"/>
          <w:szCs w:val="24"/>
          <w:shd w:val="clear" w:color="auto" w:fill="FFFFFF"/>
        </w:rPr>
        <w:t>Diab, S., &amp; Sartawi, B. (2017). Classification of questions a</w:t>
      </w:r>
      <w:r w:rsidRPr="003B3ED8">
        <w:rPr>
          <w:rFonts w:ascii="Times New Roman" w:hAnsi="Times New Roman" w:cs="Times New Roman"/>
          <w:sz w:val="24"/>
          <w:szCs w:val="24"/>
          <w:shd w:val="clear" w:color="auto" w:fill="FFFFFF"/>
        </w:rPr>
        <w:t>nd learning outcome statement</w:t>
      </w:r>
      <w:r>
        <w:rPr>
          <w:rFonts w:ascii="Times New Roman" w:hAnsi="Times New Roman" w:cs="Times New Roman"/>
          <w:sz w:val="24"/>
          <w:szCs w:val="24"/>
          <w:shd w:val="clear" w:color="auto" w:fill="FFFFFF"/>
        </w:rPr>
        <w:t>s (los) into blooms taxonomy (BT</w:t>
      </w:r>
      <w:r w:rsidRPr="003B3ED8">
        <w:rPr>
          <w:rFonts w:ascii="Times New Roman" w:hAnsi="Times New Roman" w:cs="Times New Roman"/>
          <w:sz w:val="24"/>
          <w:szCs w:val="24"/>
          <w:shd w:val="clear" w:color="auto" w:fill="FFFFFF"/>
        </w:rPr>
        <w:t>) by similarity measurements towards extracting of learning outcome from learning material. </w:t>
      </w:r>
      <w:r w:rsidRPr="003B3ED8">
        <w:rPr>
          <w:rFonts w:ascii="Times New Roman" w:hAnsi="Times New Roman" w:cs="Times New Roman"/>
          <w:i/>
          <w:iCs/>
          <w:sz w:val="24"/>
          <w:szCs w:val="24"/>
          <w:shd w:val="clear" w:color="auto" w:fill="FFFFFF"/>
        </w:rPr>
        <w:t>arXiv preprint arXiv:1706.03191</w:t>
      </w:r>
      <w:r w:rsidRPr="003B3ED8">
        <w:rPr>
          <w:rFonts w:ascii="Times New Roman" w:hAnsi="Times New Roman" w:cs="Times New Roman"/>
          <w:sz w:val="24"/>
          <w:szCs w:val="24"/>
          <w:shd w:val="clear" w:color="auto" w:fill="FFFFFF"/>
        </w:rPr>
        <w:t>.</w:t>
      </w:r>
    </w:p>
    <w:p w14:paraId="5D46BB25" w14:textId="77777777" w:rsidR="003B3ED8" w:rsidRPr="003B3ED8" w:rsidRDefault="003D7AA9" w:rsidP="00142052">
      <w:pPr>
        <w:spacing w:line="480" w:lineRule="auto"/>
        <w:ind w:left="720" w:hanging="720"/>
        <w:rPr>
          <w:rFonts w:ascii="Times New Roman" w:hAnsi="Times New Roman" w:cs="Times New Roman"/>
          <w:sz w:val="24"/>
          <w:szCs w:val="24"/>
          <w:shd w:val="clear" w:color="auto" w:fill="FFFFFF"/>
        </w:rPr>
      </w:pPr>
      <w:r w:rsidRPr="003B3ED8">
        <w:rPr>
          <w:rFonts w:ascii="Times New Roman" w:hAnsi="Times New Roman" w:cs="Times New Roman"/>
          <w:sz w:val="24"/>
          <w:szCs w:val="24"/>
          <w:shd w:val="clear" w:color="auto" w:fill="FFFFFF"/>
        </w:rPr>
        <w:t xml:space="preserve">Dontham, R., Patil, S. P., Patil, M. A., &amp; Ingale, A. K. (2016). </w:t>
      </w:r>
      <w:r w:rsidRPr="003B3ED8">
        <w:rPr>
          <w:rFonts w:ascii="Times New Roman" w:hAnsi="Times New Roman" w:cs="Times New Roman"/>
          <w:sz w:val="24"/>
          <w:szCs w:val="24"/>
          <w:shd w:val="clear" w:color="auto" w:fill="FFFFFF"/>
        </w:rPr>
        <w:t>Educating IT-Engineering Theory cour</w:t>
      </w:r>
      <w:r>
        <w:rPr>
          <w:rFonts w:ascii="Times New Roman" w:hAnsi="Times New Roman" w:cs="Times New Roman"/>
          <w:sz w:val="24"/>
          <w:szCs w:val="24"/>
          <w:shd w:val="clear" w:color="auto" w:fill="FFFFFF"/>
        </w:rPr>
        <w:t>ses using blooms taxonomy (TC-BT</w:t>
      </w:r>
      <w:r w:rsidRPr="003B3ED8">
        <w:rPr>
          <w:rFonts w:ascii="Times New Roman" w:hAnsi="Times New Roman" w:cs="Times New Roman"/>
          <w:sz w:val="24"/>
          <w:szCs w:val="24"/>
          <w:shd w:val="clear" w:color="auto" w:fill="FFFFFF"/>
        </w:rPr>
        <w:t>) as a tool and practical courses using magic of making mistakes (PC-MoMM): An Innovative Pedagogy. </w:t>
      </w:r>
      <w:r w:rsidRPr="003B3ED8">
        <w:rPr>
          <w:rFonts w:ascii="Times New Roman" w:hAnsi="Times New Roman" w:cs="Times New Roman"/>
          <w:i/>
          <w:iCs/>
          <w:sz w:val="24"/>
          <w:szCs w:val="24"/>
          <w:shd w:val="clear" w:color="auto" w:fill="FFFFFF"/>
        </w:rPr>
        <w:t>Journal of Engineering Education Transformations</w:t>
      </w:r>
      <w:r w:rsidRPr="003B3ED8">
        <w:rPr>
          <w:rFonts w:ascii="Times New Roman" w:hAnsi="Times New Roman" w:cs="Times New Roman"/>
          <w:sz w:val="24"/>
          <w:szCs w:val="24"/>
          <w:shd w:val="clear" w:color="auto" w:fill="FFFFFF"/>
        </w:rPr>
        <w:t>, </w:t>
      </w:r>
      <w:r w:rsidRPr="003B3ED8">
        <w:rPr>
          <w:rFonts w:ascii="Times New Roman" w:hAnsi="Times New Roman" w:cs="Times New Roman"/>
          <w:i/>
          <w:iCs/>
          <w:sz w:val="24"/>
          <w:szCs w:val="24"/>
          <w:shd w:val="clear" w:color="auto" w:fill="FFFFFF"/>
        </w:rPr>
        <w:t>29</w:t>
      </w:r>
      <w:r w:rsidRPr="003B3ED8">
        <w:rPr>
          <w:rFonts w:ascii="Times New Roman" w:hAnsi="Times New Roman" w:cs="Times New Roman"/>
          <w:sz w:val="24"/>
          <w:szCs w:val="24"/>
          <w:shd w:val="clear" w:color="auto" w:fill="FFFFFF"/>
        </w:rPr>
        <w:t>(3), 75-84</w:t>
      </w:r>
    </w:p>
    <w:sectPr w:rsidR="003B3ED8" w:rsidRPr="003B3ED8" w:rsidSect="005C1D91">
      <w:headerReference w:type="default" r:id="rId6"/>
      <w:headerReference w:type="first" r:id="rId7"/>
      <w:pgSz w:w="12240" w:h="15840"/>
      <w:pgMar w:top="1417" w:right="1417" w:bottom="1417" w:left="141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6C435" w14:textId="77777777" w:rsidR="003D7AA9" w:rsidRDefault="003D7AA9">
      <w:pPr>
        <w:spacing w:after="0" w:line="240" w:lineRule="auto"/>
      </w:pPr>
      <w:r>
        <w:separator/>
      </w:r>
    </w:p>
  </w:endnote>
  <w:endnote w:type="continuationSeparator" w:id="0">
    <w:p w14:paraId="33BED46F" w14:textId="77777777" w:rsidR="003D7AA9" w:rsidRDefault="003D7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221E3" w14:textId="77777777" w:rsidR="003D7AA9" w:rsidRDefault="003D7AA9">
      <w:pPr>
        <w:spacing w:after="0" w:line="240" w:lineRule="auto"/>
      </w:pPr>
      <w:r>
        <w:separator/>
      </w:r>
    </w:p>
  </w:footnote>
  <w:footnote w:type="continuationSeparator" w:id="0">
    <w:p w14:paraId="2684CFE8" w14:textId="77777777" w:rsidR="003D7AA9" w:rsidRDefault="003D7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4649165"/>
      <w:docPartObj>
        <w:docPartGallery w:val="Page Numbers (Top of Page)"/>
        <w:docPartUnique/>
      </w:docPartObj>
    </w:sdtPr>
    <w:sdtEndPr>
      <w:rPr>
        <w:noProof/>
      </w:rPr>
    </w:sdtEndPr>
    <w:sdtContent>
      <w:p w14:paraId="7755A1C9" w14:textId="77777777" w:rsidR="003B3ED8" w:rsidRPr="003B3ED8" w:rsidRDefault="003D7AA9">
        <w:pPr>
          <w:pStyle w:val="Header"/>
          <w:jc w:val="right"/>
          <w:rPr>
            <w:rFonts w:ascii="Times New Roman" w:hAnsi="Times New Roman" w:cs="Times New Roman"/>
            <w:sz w:val="24"/>
            <w:szCs w:val="24"/>
          </w:rPr>
        </w:pPr>
        <w:r w:rsidRPr="003B3ED8">
          <w:rPr>
            <w:rFonts w:ascii="Times New Roman" w:hAnsi="Times New Roman" w:cs="Times New Roman"/>
            <w:sz w:val="24"/>
            <w:szCs w:val="24"/>
          </w:rPr>
          <w:t>COGNITIVE, AFFECTIVE AND PSYCHOMOTOR OUTCOMES</w:t>
        </w:r>
        <w:r>
          <w:rPr>
            <w:rFonts w:ascii="Times New Roman" w:hAnsi="Times New Roman" w:cs="Times New Roman"/>
            <w:sz w:val="24"/>
            <w:szCs w:val="24"/>
          </w:rPr>
          <w:t xml:space="preserve">                                             </w:t>
        </w:r>
        <w:r w:rsidRPr="003B3ED8">
          <w:rPr>
            <w:rFonts w:ascii="Times New Roman" w:hAnsi="Times New Roman" w:cs="Times New Roman"/>
            <w:sz w:val="24"/>
            <w:szCs w:val="24"/>
          </w:rPr>
          <w:fldChar w:fldCharType="begin"/>
        </w:r>
        <w:r w:rsidRPr="003B3ED8">
          <w:rPr>
            <w:rFonts w:ascii="Times New Roman" w:hAnsi="Times New Roman" w:cs="Times New Roman"/>
            <w:sz w:val="24"/>
            <w:szCs w:val="24"/>
          </w:rPr>
          <w:instrText xml:space="preserve"> PAGE   \* MERGEFORMAT </w:instrText>
        </w:r>
        <w:r w:rsidRPr="003B3ED8">
          <w:rPr>
            <w:rFonts w:ascii="Times New Roman" w:hAnsi="Times New Roman" w:cs="Times New Roman"/>
            <w:sz w:val="24"/>
            <w:szCs w:val="24"/>
          </w:rPr>
          <w:fldChar w:fldCharType="separate"/>
        </w:r>
        <w:r w:rsidR="00722293">
          <w:rPr>
            <w:rFonts w:ascii="Times New Roman" w:hAnsi="Times New Roman" w:cs="Times New Roman"/>
            <w:noProof/>
            <w:sz w:val="24"/>
            <w:szCs w:val="24"/>
          </w:rPr>
          <w:t>4</w:t>
        </w:r>
        <w:r w:rsidRPr="003B3ED8">
          <w:rPr>
            <w:rFonts w:ascii="Times New Roman" w:hAnsi="Times New Roman" w:cs="Times New Roman"/>
            <w:noProof/>
            <w:sz w:val="24"/>
            <w:szCs w:val="24"/>
          </w:rPr>
          <w:fldChar w:fldCharType="end"/>
        </w:r>
      </w:p>
    </w:sdtContent>
  </w:sdt>
  <w:p w14:paraId="2B2C82AC" w14:textId="77777777" w:rsidR="003B3ED8" w:rsidRPr="003B3ED8" w:rsidRDefault="003B3ED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2FDA6" w14:textId="77777777" w:rsidR="005C1D91" w:rsidRPr="005C1D91" w:rsidRDefault="003D7AA9" w:rsidP="005C1D91">
    <w:pPr>
      <w:pStyle w:val="Header"/>
      <w:rPr>
        <w:rFonts w:ascii="Times New Roman" w:hAnsi="Times New Roman" w:cs="Times New Roman"/>
        <w:sz w:val="24"/>
        <w:szCs w:val="24"/>
      </w:rPr>
    </w:pPr>
    <w:r w:rsidRPr="005C1D91">
      <w:rPr>
        <w:rFonts w:ascii="Times New Roman" w:hAnsi="Times New Roman" w:cs="Times New Roman"/>
        <w:sz w:val="24"/>
        <w:szCs w:val="24"/>
      </w:rPr>
      <w:t xml:space="preserve">Running head: COGNITIVE, AFFECTIVE AND PSYCHOMOTOR OUTCOMES </w:t>
    </w:r>
  </w:p>
  <w:p w14:paraId="6EF9CF59" w14:textId="77777777" w:rsidR="00CF01D9" w:rsidRPr="005C1D91" w:rsidRDefault="00CF01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W0NDQ1NzS2MDEzsDRW0lEKTi0uzszPAykwqgUAAgGWHSwAAAA="/>
  </w:docVars>
  <w:rsids>
    <w:rsidRoot w:val="00506D26"/>
    <w:rsid w:val="00084994"/>
    <w:rsid w:val="000B2223"/>
    <w:rsid w:val="000B761E"/>
    <w:rsid w:val="000E45E0"/>
    <w:rsid w:val="00115406"/>
    <w:rsid w:val="00142052"/>
    <w:rsid w:val="001637CD"/>
    <w:rsid w:val="00165692"/>
    <w:rsid w:val="001800D8"/>
    <w:rsid w:val="00230B25"/>
    <w:rsid w:val="002A5228"/>
    <w:rsid w:val="002B7681"/>
    <w:rsid w:val="002E785D"/>
    <w:rsid w:val="00330C0F"/>
    <w:rsid w:val="00367DB5"/>
    <w:rsid w:val="00381C1C"/>
    <w:rsid w:val="003A49AF"/>
    <w:rsid w:val="003B3ED8"/>
    <w:rsid w:val="003D7AA9"/>
    <w:rsid w:val="003E12A0"/>
    <w:rsid w:val="004561D7"/>
    <w:rsid w:val="00471CB7"/>
    <w:rsid w:val="004E0995"/>
    <w:rsid w:val="0050418A"/>
    <w:rsid w:val="00506D26"/>
    <w:rsid w:val="00513134"/>
    <w:rsid w:val="005C1D91"/>
    <w:rsid w:val="005E2160"/>
    <w:rsid w:val="00700DFC"/>
    <w:rsid w:val="00701ED4"/>
    <w:rsid w:val="00722293"/>
    <w:rsid w:val="007A55AA"/>
    <w:rsid w:val="007B7CAE"/>
    <w:rsid w:val="007C71E2"/>
    <w:rsid w:val="00941BBB"/>
    <w:rsid w:val="00945D2D"/>
    <w:rsid w:val="00961192"/>
    <w:rsid w:val="009766E3"/>
    <w:rsid w:val="009F6AAE"/>
    <w:rsid w:val="00A7268E"/>
    <w:rsid w:val="00AC01F5"/>
    <w:rsid w:val="00B3601B"/>
    <w:rsid w:val="00B676AF"/>
    <w:rsid w:val="00BD484F"/>
    <w:rsid w:val="00CC12E9"/>
    <w:rsid w:val="00CC5814"/>
    <w:rsid w:val="00CF01D9"/>
    <w:rsid w:val="00E350D3"/>
    <w:rsid w:val="00E47682"/>
    <w:rsid w:val="00E856C8"/>
    <w:rsid w:val="00E95C5B"/>
    <w:rsid w:val="00EB229B"/>
    <w:rsid w:val="00EC34FD"/>
    <w:rsid w:val="00ED473E"/>
    <w:rsid w:val="00ED6A29"/>
    <w:rsid w:val="00F12D7C"/>
    <w:rsid w:val="00F73103"/>
    <w:rsid w:val="00F74076"/>
    <w:rsid w:val="00F85B53"/>
    <w:rsid w:val="00F92894"/>
    <w:rsid w:val="00FD1458"/>
    <w:rsid w:val="00FD4552"/>
    <w:rsid w:val="00FF0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62A84-17E5-43B4-BD35-8590713A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05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42052"/>
  </w:style>
  <w:style w:type="paragraph" w:styleId="Footer">
    <w:name w:val="footer"/>
    <w:basedOn w:val="Normal"/>
    <w:link w:val="FooterChar"/>
    <w:uiPriority w:val="99"/>
    <w:unhideWhenUsed/>
    <w:rsid w:val="0014205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4205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D1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4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13</cp:revision>
  <dcterms:created xsi:type="dcterms:W3CDTF">2018-03-20T04:30:00Z</dcterms:created>
  <dcterms:modified xsi:type="dcterms:W3CDTF">2018-03-21T17:05:00Z</dcterms:modified>
</cp:coreProperties>
</file>